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714"/>
      </w:tblGrid>
      <w:tr w:rsidR="00607E86" w:rsidRPr="00607E86" w:rsidTr="00607E86">
        <w:tc>
          <w:tcPr>
            <w:tcW w:w="9498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9498"/>
            </w:tblGrid>
            <w:tr w:rsidR="00044698" w:rsidRPr="00607E86" w:rsidTr="00EC086C">
              <w:tc>
                <w:tcPr>
                  <w:tcW w:w="9498" w:type="dxa"/>
                </w:tcPr>
                <w:p w:rsidR="00E50F7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УТВЕРЖДАЮ</w:t>
                  </w:r>
                </w:p>
                <w:p w:rsidR="005F6109" w:rsidRPr="00607E86" w:rsidRDefault="005F6109" w:rsidP="005F61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Генеральный директор </w:t>
                  </w:r>
                </w:p>
                <w:p w:rsidR="005F6109" w:rsidRPr="00607E86" w:rsidRDefault="005F6109" w:rsidP="005F61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Pr="00607E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АО "Башинформсвязь" </w:t>
                  </w:r>
                </w:p>
                <w:p w:rsidR="005F6109" w:rsidRPr="00607E86" w:rsidRDefault="005F6109" w:rsidP="005F61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highlight w:val="yellow"/>
                      <w:lang w:eastAsia="ru-RU"/>
                    </w:rPr>
                  </w:pPr>
                </w:p>
                <w:p w:rsidR="005F6109" w:rsidRPr="005E1D33" w:rsidRDefault="005F6109" w:rsidP="005F61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_______________/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М.Г. Долгоаршинных</w:t>
                  </w: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/</w:t>
                  </w:r>
                </w:p>
                <w:p w:rsidR="005F6109" w:rsidRPr="005E1D33" w:rsidRDefault="005F6109" w:rsidP="005F61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5F6109" w:rsidRDefault="005F6109" w:rsidP="005F610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«__</w:t>
                  </w:r>
                  <w:proofErr w:type="gramStart"/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_»_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</w:t>
                  </w: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 201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Согласовано:</w:t>
                  </w: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Начальник ОУЗ</w:t>
                  </w: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44698" w:rsidRPr="00607E86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 Е.А.  Андреев</w:t>
                  </w:r>
                </w:p>
                <w:p w:rsidR="00044698" w:rsidRPr="00607E86" w:rsidRDefault="00044698" w:rsidP="00044698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AD5529" w:rsidRDefault="00AD5529" w:rsidP="00AD5529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7AA" w:rsidRDefault="001E77AA" w:rsidP="00AD5529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529" w:rsidRDefault="00AD5529" w:rsidP="00AD5529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1B2FA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0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726BE4" w:rsidRPr="00726B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реконструкци</w:t>
      </w:r>
      <w:r w:rsidR="00726B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</w:t>
      </w:r>
      <w:r w:rsidR="00726BE4" w:rsidRPr="00726B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помещений здания АТС-230, для сдачи в аренду службам Центра обработки вызовов ГКУ РБ "Безопасный город" и "Центра обработки вызовов системы - 112" находящегося по адресу: г. Уфа, ул. Гагарина, 39/2</w:t>
      </w:r>
      <w:r w:rsidR="00726B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F081B">
        <w:rPr>
          <w:rFonts w:ascii="Times New Roman" w:eastAsia="Bitstream Vera Sans" w:hAnsi="Times New Roman" w:cs="Times New Roman"/>
          <w:bCs/>
          <w:kern w:val="1"/>
          <w:sz w:val="24"/>
          <w:szCs w:val="24"/>
          <w:lang w:eastAsia="zh-CN" w:bidi="hi-IN"/>
        </w:rPr>
        <w:t>для нужд ПАО «</w:t>
      </w:r>
      <w:r w:rsidR="001B2FA7">
        <w:rPr>
          <w:rFonts w:ascii="Times New Roman" w:eastAsia="Bitstream Vera Sans" w:hAnsi="Times New Roman" w:cs="Times New Roman"/>
          <w:bCs/>
          <w:kern w:val="1"/>
          <w:sz w:val="24"/>
          <w:szCs w:val="24"/>
          <w:lang w:eastAsia="zh-CN" w:bidi="hi-IN"/>
        </w:rPr>
        <w:t xml:space="preserve">Башинформсвязь» </w:t>
      </w:r>
      <w:r w:rsidR="001B2FA7" w:rsidRPr="001B2FA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268"/>
        <w:gridCol w:w="6458"/>
      </w:tblGrid>
      <w:tr w:rsidR="001B2FA7" w:rsidRPr="005C0160" w:rsidTr="001B2FA7">
        <w:trPr>
          <w:trHeight w:val="5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п/п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п/п</w:t>
            </w:r>
          </w:p>
        </w:tc>
      </w:tr>
      <w:tr w:rsidR="001B2FA7" w:rsidRPr="006D706F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тел. + 7 (347) 276-72-36, 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Pr="009A60A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@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DD5C5B" w:rsidRDefault="00DD5C5B" w:rsidP="00DD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Хамзин Ю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нир Мунирович </w:t>
            </w:r>
          </w:p>
          <w:p w:rsidR="00DD5C5B" w:rsidRPr="00DD5C5B" w:rsidRDefault="00DD5C5B" w:rsidP="00DD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тел.89018173612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</w:t>
            </w: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Тел. 8-3472-21-56-34</w:t>
            </w:r>
          </w:p>
          <w:p w:rsidR="001B2FA7" w:rsidRPr="00DD5C5B" w:rsidRDefault="00DD5C5B" w:rsidP="00DD5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  <w:t>e-mail: hamzin@bashtel.ru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Особенности участия в закупке Субъектов МСП в соответствии с п. 8 ст. 3 Федерального закона от 18.07.2011 г. № 223-ФЗ «О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закупках товаров, работ, услуг отдельными видами юридических лиц»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044698" w:rsidRDefault="00044698" w:rsidP="00044698">
            <w:pPr>
              <w:pStyle w:val="ConsPlusNormal"/>
              <w:jc w:val="both"/>
            </w:pPr>
            <w:r>
              <w:lastRenderedPageBreak/>
              <w:t xml:space="preserve">Участниками закупки могут являться </w:t>
            </w:r>
            <w:r w:rsidR="00251308">
              <w:t>только</w:t>
            </w:r>
            <w:r>
              <w:t xml:space="preserve"> субъекты малого и среднего предпринимательства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726BE4" w:rsidRDefault="00726BE4" w:rsidP="005F61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B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Реконструкция помещений здания АТС-230, для сдачи в аренду службам Центра обработки вызовов ГКУ РБ "Безопасный город" и "Центра обработки вызовов системы - 112" находящегося по адресу: г. Уфа, ул. Гагарина, 39/2</w:t>
            </w:r>
          </w:p>
          <w:p w:rsidR="00726BE4" w:rsidRDefault="00726BE4" w:rsidP="005F61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B2FA7" w:rsidRPr="002E65AF" w:rsidRDefault="001B2FA7" w:rsidP="00726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объём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заданием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№1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Локальным сметным расчетом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494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94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="00726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126191" w:rsidRDefault="001B2FA7" w:rsidP="00251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выполняемым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работам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Pr="002E65AF" w:rsidRDefault="001B2FA7" w:rsidP="00726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ребования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заданием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№1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Локальным сметным расчетом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0625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B0625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29494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94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условиями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210500" w:rsidRDefault="001B2FA7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работ</w:t>
            </w:r>
            <w:r w:rsidR="003C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EE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Башкортостан, </w:t>
            </w:r>
          </w:p>
          <w:p w:rsidR="005F6109" w:rsidRDefault="00726BE4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Уфа, ул. Гагарина, 39/2</w:t>
            </w:r>
          </w:p>
          <w:p w:rsidR="00726BE4" w:rsidRDefault="00726BE4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Pr="002E65AF" w:rsidRDefault="001B2FA7" w:rsidP="00726B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выполнения работ</w:t>
            </w:r>
            <w:r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726BE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более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69686E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30</w:t>
            </w:r>
            <w:r w:rsidR="0021050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(тридцати)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календарных дней с</w:t>
            </w:r>
            <w:r w:rsidR="00A13A5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A13A5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дня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подписания договора.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726BE4" w:rsidRDefault="00726BE4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  <w:r w:rsidR="00476E8F"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 w:rsidR="00476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</w:t>
            </w:r>
          </w:p>
          <w:p w:rsidR="00476E8F" w:rsidRDefault="005F6109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</w:t>
            </w:r>
            <w:r w:rsidR="00726BE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 236 358</w:t>
            </w:r>
            <w:r w:rsidR="00476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476E8F" w:rsidRPr="005F61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(</w:t>
            </w:r>
            <w:r w:rsidRPr="005F61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один м</w:t>
            </w:r>
            <w:r w:rsidR="00476E8F" w:rsidRPr="005F61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иллион</w:t>
            </w:r>
            <w:r w:rsidR="00210500" w:rsidRPr="005F61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="00726BE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двести тридцать шесть т</w:t>
            </w:r>
            <w:r w:rsidR="00476E8F" w:rsidRPr="005F61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ысяч</w:t>
            </w:r>
            <w:r w:rsidR="00CA253E" w:rsidRPr="005F61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 w:rsidR="00726BE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триста пятьдесят </w:t>
            </w:r>
            <w:r w:rsidRPr="005F61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восемь</w:t>
            </w:r>
            <w:r w:rsidR="00B06254" w:rsidRPr="005F61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)</w:t>
            </w:r>
            <w:r w:rsidR="00476E8F" w:rsidRPr="005F61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рубл</w:t>
            </w:r>
            <w:r w:rsidR="00726BE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ей 9</w:t>
            </w:r>
            <w:r w:rsidRPr="005F61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0</w:t>
            </w:r>
            <w:r w:rsidR="00476E8F" w:rsidRPr="005F61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10500" w:rsidRPr="005F610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коп</w:t>
            </w:r>
            <w:r w:rsidR="002105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.,</w:t>
            </w:r>
            <w:proofErr w:type="gramEnd"/>
            <w:r w:rsidR="002375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476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том числе сумма НДС (18%)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726B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88 597,12</w:t>
            </w:r>
            <w:r w:rsidR="002105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476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рублей.</w:t>
            </w:r>
          </w:p>
          <w:p w:rsidR="00237555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</w:p>
          <w:p w:rsidR="00476E8F" w:rsidRDefault="00C85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5F61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  <w:r w:rsidR="00726B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047</w:t>
            </w:r>
            <w:r w:rsidR="005F61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726B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761</w:t>
            </w:r>
            <w:r w:rsidR="002105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="00726B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78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</w:t>
            </w:r>
            <w:r w:rsidR="004B40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уб</w:t>
            </w:r>
            <w:r w:rsidR="00476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</w:t>
            </w:r>
            <w:r w:rsidR="0021050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r w:rsidR="00476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без НДС.</w:t>
            </w:r>
          </w:p>
          <w:p w:rsidR="00476E8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ПАО "Башинформсвязь» обязательств по заказу товаров, работ, услуг в объёме, соответствующем</w:t>
            </w:r>
            <w:r w:rsidRPr="00231BF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данной предельной сумме.</w:t>
            </w:r>
          </w:p>
          <w:p w:rsidR="00476E8F" w:rsidRPr="00087C8A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726BE4" w:rsidRDefault="00726BE4" w:rsidP="00726BE4">
            <w:pPr>
              <w:pStyle w:val="Default"/>
              <w:jc w:val="both"/>
              <w:rPr>
                <w:iCs/>
              </w:rPr>
            </w:pPr>
            <w:r>
              <w:rPr>
                <w:iCs/>
              </w:rPr>
              <w:t xml:space="preserve">     </w:t>
            </w:r>
            <w:r w:rsidRPr="00741613">
              <w:rPr>
                <w:iCs/>
              </w:rPr>
              <w:t xml:space="preserve">Начальная (максимальная) стоимость </w:t>
            </w:r>
            <w:r>
              <w:rPr>
                <w:iCs/>
              </w:rPr>
              <w:t>реконструкции помещений/стоимость единицы измерения</w:t>
            </w:r>
            <w:r w:rsidRPr="00741613">
              <w:rPr>
                <w:iCs/>
              </w:rPr>
              <w:t xml:space="preserve"> определяются Приложением №1.</w:t>
            </w:r>
            <w:r>
              <w:rPr>
                <w:iCs/>
              </w:rPr>
              <w:t>2</w:t>
            </w:r>
            <w:r w:rsidRPr="00741613">
              <w:rPr>
                <w:iCs/>
              </w:rPr>
              <w:t xml:space="preserve"> к Документации о закупке (</w:t>
            </w:r>
            <w:r>
              <w:rPr>
                <w:iCs/>
              </w:rPr>
              <w:t>локальный сметный расчет)</w:t>
            </w:r>
            <w:r w:rsidRPr="00741613">
              <w:rPr>
                <w:iCs/>
              </w:rPr>
              <w:t>.</w:t>
            </w:r>
          </w:p>
          <w:p w:rsidR="00726BE4" w:rsidRPr="00C427CC" w:rsidRDefault="00726BE4" w:rsidP="00726BE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    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Цена за единицу измерения, предложенная претендентом на участие в запросе предложений, не должна превышать предельную стоимость за единицу измерения, указанную в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Локальном сметном расчете 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(Приложени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№ 1.2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).</w:t>
            </w:r>
          </w:p>
          <w:p w:rsidR="001B2FA7" w:rsidRPr="00D22335" w:rsidRDefault="00726BE4" w:rsidP="00726BE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C427C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 случае если выполнение работ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</w:t>
            </w:r>
            <w:r w:rsidRPr="00C427CC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Претендент не является налогоплательщиком НДС то цена,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2268" w:type="dxa"/>
            <w:shd w:val="clear" w:color="auto" w:fill="auto"/>
          </w:tcPr>
          <w:p w:rsidR="001B2FA7" w:rsidRPr="00C81DBE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458" w:type="dxa"/>
            <w:shd w:val="clear" w:color="auto" w:fill="auto"/>
          </w:tcPr>
          <w:p w:rsidR="001B2FA7" w:rsidRPr="00D22335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335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7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93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75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 г. в 1</w:t>
            </w:r>
            <w:r w:rsidR="006D7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Pr="00607E86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93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75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</w:t>
            </w:r>
            <w:r w:rsidR="0038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 го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D7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1B2FA7" w:rsidRDefault="007459B2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93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75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3AA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8B3AA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0</w:t>
            </w:r>
            <w:r w:rsidR="006D7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1B2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1B2FA7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1B2FA7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458" w:type="dxa"/>
            <w:shd w:val="clear" w:color="auto" w:fill="auto"/>
          </w:tcPr>
          <w:p w:rsidR="001B2FA7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6D7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5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93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</w:t>
            </w:r>
            <w:r w:rsidR="0075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1B2FA7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7459B2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D7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7459B2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7459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5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93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</w:t>
            </w:r>
            <w:r w:rsidR="0075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ября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 00 мин по местному времени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6D7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D7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</w:t>
            </w:r>
            <w:r w:rsidR="00751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DA3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</w:t>
            </w:r>
            <w:r w:rsidR="00DA3A2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мены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закупки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DA3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</w:t>
            </w:r>
            <w:r w:rsidR="00DA3A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менить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проведени</w:t>
            </w:r>
            <w:r w:rsidR="00DA3A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Открытого запроса предложений в любое время его проведения до заключения договора.</w:t>
            </w:r>
          </w:p>
        </w:tc>
      </w:tr>
      <w:tr w:rsidR="001B2FA7" w:rsidRPr="00607E86" w:rsidTr="001B2FA7">
        <w:tc>
          <w:tcPr>
            <w:tcW w:w="9577" w:type="dxa"/>
            <w:gridSpan w:val="3"/>
            <w:shd w:val="clear" w:color="auto" w:fill="auto"/>
          </w:tcPr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о закупке размещена </w:t>
            </w:r>
            <w:r w:rsidR="00DA3A2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единой информационной системе в сфере закупок </w:t>
            </w:r>
            <w:hyperlink r:id="rId8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https://www.zakupki.gov.ru/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www.bashtel.ru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на Электронной торговой площадке: </w:t>
            </w:r>
            <w:proofErr w:type="spellStart"/>
            <w:proofErr w:type="gramStart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SETonline</w:t>
            </w:r>
            <w:proofErr w:type="spellEnd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 по</w:t>
            </w:r>
            <w:proofErr w:type="gramEnd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адресу: </w:t>
            </w:r>
            <w:hyperlink r:id="rId10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http://www.setonline.ru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 (далее – ЭТП).</w:t>
            </w:r>
          </w:p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1B2FA7" w:rsidRPr="00607E86" w:rsidRDefault="001B2FA7" w:rsidP="001B2FA7">
            <w:pPr>
              <w:spacing w:after="0"/>
              <w:rPr>
                <w:iCs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о закупке доступна для ознакомления на Официальном сайте </w:t>
            </w:r>
            <w:r w:rsidR="00DA3A25"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единой информационной системе в сфере закупок </w:t>
            </w: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и официальном сайте ПАО «Башинформсвязь», а также на Электронной торговой площадке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 w:rsidSect="001B2FA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itstream Vera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24C22"/>
    <w:rsid w:val="00044698"/>
    <w:rsid w:val="000605FD"/>
    <w:rsid w:val="00082A7F"/>
    <w:rsid w:val="000F16BA"/>
    <w:rsid w:val="00110097"/>
    <w:rsid w:val="0011595B"/>
    <w:rsid w:val="001162C9"/>
    <w:rsid w:val="00126191"/>
    <w:rsid w:val="001332A3"/>
    <w:rsid w:val="001A37C5"/>
    <w:rsid w:val="001A3D9B"/>
    <w:rsid w:val="001B2FA7"/>
    <w:rsid w:val="001C3EEC"/>
    <w:rsid w:val="001D73F8"/>
    <w:rsid w:val="001E3D59"/>
    <w:rsid w:val="001E77AA"/>
    <w:rsid w:val="00210500"/>
    <w:rsid w:val="0021443F"/>
    <w:rsid w:val="00237555"/>
    <w:rsid w:val="00251308"/>
    <w:rsid w:val="002553AB"/>
    <w:rsid w:val="002658E2"/>
    <w:rsid w:val="0026641C"/>
    <w:rsid w:val="00272E4E"/>
    <w:rsid w:val="0029494A"/>
    <w:rsid w:val="002A059D"/>
    <w:rsid w:val="002C53A7"/>
    <w:rsid w:val="002F338A"/>
    <w:rsid w:val="00303529"/>
    <w:rsid w:val="0032023B"/>
    <w:rsid w:val="00330977"/>
    <w:rsid w:val="00334AD9"/>
    <w:rsid w:val="0033565C"/>
    <w:rsid w:val="00335BC3"/>
    <w:rsid w:val="00361341"/>
    <w:rsid w:val="003877A5"/>
    <w:rsid w:val="003A36B4"/>
    <w:rsid w:val="003C719B"/>
    <w:rsid w:val="00433693"/>
    <w:rsid w:val="00442DD9"/>
    <w:rsid w:val="00451040"/>
    <w:rsid w:val="00470522"/>
    <w:rsid w:val="00476E8F"/>
    <w:rsid w:val="0049262D"/>
    <w:rsid w:val="004B3D05"/>
    <w:rsid w:val="004B40C1"/>
    <w:rsid w:val="004E4734"/>
    <w:rsid w:val="004E5671"/>
    <w:rsid w:val="004E68DD"/>
    <w:rsid w:val="005028B6"/>
    <w:rsid w:val="00513E62"/>
    <w:rsid w:val="0054496C"/>
    <w:rsid w:val="005456CF"/>
    <w:rsid w:val="0055437F"/>
    <w:rsid w:val="00570CB0"/>
    <w:rsid w:val="00591FA2"/>
    <w:rsid w:val="005C0160"/>
    <w:rsid w:val="005F482B"/>
    <w:rsid w:val="005F6109"/>
    <w:rsid w:val="0060516C"/>
    <w:rsid w:val="00607E86"/>
    <w:rsid w:val="006352A3"/>
    <w:rsid w:val="00672877"/>
    <w:rsid w:val="0069686E"/>
    <w:rsid w:val="006B3C2C"/>
    <w:rsid w:val="006D13D4"/>
    <w:rsid w:val="006D706F"/>
    <w:rsid w:val="006F081B"/>
    <w:rsid w:val="0070748B"/>
    <w:rsid w:val="00726BE4"/>
    <w:rsid w:val="00733127"/>
    <w:rsid w:val="007459B2"/>
    <w:rsid w:val="00747742"/>
    <w:rsid w:val="00751AED"/>
    <w:rsid w:val="00777794"/>
    <w:rsid w:val="00787936"/>
    <w:rsid w:val="007A2FD6"/>
    <w:rsid w:val="007A404F"/>
    <w:rsid w:val="007B4679"/>
    <w:rsid w:val="008364AF"/>
    <w:rsid w:val="00895141"/>
    <w:rsid w:val="008979C4"/>
    <w:rsid w:val="008A08B1"/>
    <w:rsid w:val="008B3AA6"/>
    <w:rsid w:val="008D10F8"/>
    <w:rsid w:val="008F14C6"/>
    <w:rsid w:val="009174A6"/>
    <w:rsid w:val="00917F89"/>
    <w:rsid w:val="0092335F"/>
    <w:rsid w:val="00970C0B"/>
    <w:rsid w:val="009A388E"/>
    <w:rsid w:val="009A60AD"/>
    <w:rsid w:val="009C2DFB"/>
    <w:rsid w:val="009E5977"/>
    <w:rsid w:val="00A0202E"/>
    <w:rsid w:val="00A07A7B"/>
    <w:rsid w:val="00A13A54"/>
    <w:rsid w:val="00A2144F"/>
    <w:rsid w:val="00A35C78"/>
    <w:rsid w:val="00A71AC6"/>
    <w:rsid w:val="00AB2FB8"/>
    <w:rsid w:val="00AD448B"/>
    <w:rsid w:val="00AD5529"/>
    <w:rsid w:val="00B06254"/>
    <w:rsid w:val="00B07362"/>
    <w:rsid w:val="00B23ED2"/>
    <w:rsid w:val="00B24CE4"/>
    <w:rsid w:val="00B36F1F"/>
    <w:rsid w:val="00B760B9"/>
    <w:rsid w:val="00BB02D6"/>
    <w:rsid w:val="00BE2DAA"/>
    <w:rsid w:val="00BF3B3E"/>
    <w:rsid w:val="00BF4AD1"/>
    <w:rsid w:val="00C033E1"/>
    <w:rsid w:val="00C0473F"/>
    <w:rsid w:val="00C20A04"/>
    <w:rsid w:val="00C2602C"/>
    <w:rsid w:val="00C30C34"/>
    <w:rsid w:val="00C50E72"/>
    <w:rsid w:val="00C81DBE"/>
    <w:rsid w:val="00C85E8F"/>
    <w:rsid w:val="00CA253E"/>
    <w:rsid w:val="00CC57D9"/>
    <w:rsid w:val="00CC721C"/>
    <w:rsid w:val="00CF1BEE"/>
    <w:rsid w:val="00D22335"/>
    <w:rsid w:val="00D63A7B"/>
    <w:rsid w:val="00D76F9C"/>
    <w:rsid w:val="00DA3A25"/>
    <w:rsid w:val="00DB60D7"/>
    <w:rsid w:val="00DC74E0"/>
    <w:rsid w:val="00DD4965"/>
    <w:rsid w:val="00DD5C5B"/>
    <w:rsid w:val="00DE5967"/>
    <w:rsid w:val="00E04906"/>
    <w:rsid w:val="00E17359"/>
    <w:rsid w:val="00E3611D"/>
    <w:rsid w:val="00E50F78"/>
    <w:rsid w:val="00E61607"/>
    <w:rsid w:val="00E93D3E"/>
    <w:rsid w:val="00EC086C"/>
    <w:rsid w:val="00EC2E27"/>
    <w:rsid w:val="00EE16A3"/>
    <w:rsid w:val="00EE6056"/>
    <w:rsid w:val="00EF3336"/>
    <w:rsid w:val="00F11990"/>
    <w:rsid w:val="00F40B4B"/>
    <w:rsid w:val="00F9678A"/>
    <w:rsid w:val="00FB02FE"/>
    <w:rsid w:val="00FB6C99"/>
    <w:rsid w:val="00FE5383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C5403E5-5497-4FEB-B09C-0B44ACE9C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B2F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B2F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446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upki.gov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etonline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et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9D471-8977-48DB-8874-A005D94F4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4</Pages>
  <Words>1057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Данилова Татьяна Владимировна</cp:lastModifiedBy>
  <cp:revision>53</cp:revision>
  <cp:lastPrinted>2016-10-19T05:59:00Z</cp:lastPrinted>
  <dcterms:created xsi:type="dcterms:W3CDTF">2015-10-13T08:33:00Z</dcterms:created>
  <dcterms:modified xsi:type="dcterms:W3CDTF">2016-10-19T06:53:00Z</dcterms:modified>
</cp:coreProperties>
</file>